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36" w:rsidRDefault="00803D36" w:rsidP="00803D36">
      <w:pPr>
        <w:pStyle w:val="Zkladntext31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Hlavný kontrolór Obce Poloma</w:t>
      </w:r>
    </w:p>
    <w:p w:rsidR="00803D36" w:rsidRDefault="00803D36" w:rsidP="00803D36">
      <w:pPr>
        <w:pStyle w:val="Zkladntext31"/>
        <w:rPr>
          <w:b/>
          <w:sz w:val="32"/>
          <w:szCs w:val="32"/>
          <w:u w:val="single"/>
        </w:rPr>
      </w:pPr>
    </w:p>
    <w:p w:rsidR="00803D36" w:rsidRPr="00097BDD" w:rsidRDefault="00803D36" w:rsidP="00803D36">
      <w:pPr>
        <w:pStyle w:val="Zkladn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6"/>
          <w:szCs w:val="36"/>
        </w:rPr>
      </w:pPr>
      <w:r w:rsidRPr="00097BDD">
        <w:rPr>
          <w:sz w:val="36"/>
          <w:szCs w:val="36"/>
        </w:rPr>
        <w:t>NÁVRH PLÁNU KONTROLNEJ ČINNOSTI  HLAVNÉHO KONTROLÓRA</w:t>
      </w:r>
    </w:p>
    <w:p w:rsidR="00803D36" w:rsidRPr="00097BDD" w:rsidRDefault="00803D36" w:rsidP="00803D36">
      <w:pPr>
        <w:pStyle w:val="Zkladntex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6"/>
          <w:szCs w:val="36"/>
        </w:rPr>
      </w:pPr>
      <w:r w:rsidRPr="00097BDD">
        <w:rPr>
          <w:sz w:val="36"/>
          <w:szCs w:val="36"/>
        </w:rPr>
        <w:t>NA 2. POLROK 202</w:t>
      </w:r>
      <w:r>
        <w:rPr>
          <w:sz w:val="36"/>
          <w:szCs w:val="36"/>
        </w:rPr>
        <w:t>2</w:t>
      </w:r>
    </w:p>
    <w:p w:rsidR="00803D36" w:rsidRDefault="00803D36" w:rsidP="00803D36">
      <w:pPr>
        <w:pStyle w:val="Zkladntext"/>
      </w:pPr>
    </w:p>
    <w:p w:rsidR="00803D36" w:rsidRDefault="00803D36" w:rsidP="00803D36">
      <w:pPr>
        <w:pStyle w:val="Zkladntext"/>
      </w:pPr>
    </w:p>
    <w:p w:rsidR="00803D36" w:rsidRPr="00B25889" w:rsidRDefault="00803D36" w:rsidP="00803D36">
      <w:pPr>
        <w:autoSpaceDE w:val="0"/>
        <w:rPr>
          <w:rFonts w:ascii="Arial" w:hAnsi="Arial" w:cs="Arial"/>
        </w:rPr>
      </w:pPr>
    </w:p>
    <w:p w:rsidR="00803D36" w:rsidRPr="00B25889" w:rsidRDefault="00803D36" w:rsidP="00803D36">
      <w:pPr>
        <w:pStyle w:val="Zkladntext"/>
        <w:tabs>
          <w:tab w:val="left" w:pos="8640"/>
        </w:tabs>
        <w:ind w:left="720" w:hanging="360"/>
        <w:rPr>
          <w:rFonts w:ascii="Arial" w:hAnsi="Arial" w:cs="Arial"/>
        </w:rPr>
      </w:pPr>
      <w:r w:rsidRPr="00B25889">
        <w:rPr>
          <w:rFonts w:ascii="Arial" w:hAnsi="Arial" w:cs="Arial"/>
        </w:rPr>
        <w:t>1.  Kontrola stavu a vývoja dlhu v zmysle § 17 zákona č. 583/2004 Z. z. o rozpočtových pravidlách územnej samosprávy a o zmene a doplnení niektorých zákonov</w:t>
      </w:r>
    </w:p>
    <w:p w:rsidR="00803D36" w:rsidRPr="00B25889" w:rsidRDefault="00803D36" w:rsidP="00803D36">
      <w:pPr>
        <w:pStyle w:val="Zkladntext"/>
        <w:ind w:left="360"/>
        <w:rPr>
          <w:rFonts w:ascii="Arial" w:hAnsi="Arial" w:cs="Arial"/>
        </w:rPr>
      </w:pPr>
    </w:p>
    <w:p w:rsidR="00803D36" w:rsidRPr="00B25889" w:rsidRDefault="00803D36" w:rsidP="00803D36">
      <w:pPr>
        <w:pStyle w:val="Zkladntext"/>
        <w:tabs>
          <w:tab w:val="left" w:pos="8640"/>
        </w:tabs>
        <w:ind w:left="720" w:hanging="360"/>
        <w:rPr>
          <w:rFonts w:ascii="Arial" w:eastAsia="ArialMT" w:hAnsi="Arial" w:cs="Arial"/>
        </w:rPr>
      </w:pPr>
      <w:r w:rsidRPr="00B25889">
        <w:rPr>
          <w:rFonts w:ascii="Arial" w:hAnsi="Arial" w:cs="Arial"/>
        </w:rPr>
        <w:t>2.  Kontrola plnenia prijatých opatrení na odstránenie zistených nedostatkov pri vybranej kontrole.</w:t>
      </w:r>
    </w:p>
    <w:p w:rsidR="00803D36" w:rsidRPr="00B25889" w:rsidRDefault="00803D36" w:rsidP="00803D36">
      <w:pPr>
        <w:pStyle w:val="Zkladntext"/>
        <w:tabs>
          <w:tab w:val="left" w:pos="8640"/>
        </w:tabs>
        <w:ind w:left="720" w:hanging="360"/>
        <w:rPr>
          <w:rFonts w:ascii="Arial" w:hAnsi="Arial" w:cs="Arial"/>
        </w:rPr>
      </w:pPr>
    </w:p>
    <w:p w:rsidR="00803D36" w:rsidRPr="00B25889" w:rsidRDefault="00803D36" w:rsidP="00803D36">
      <w:pPr>
        <w:pStyle w:val="Zkladntext"/>
        <w:tabs>
          <w:tab w:val="left" w:pos="8640"/>
        </w:tabs>
        <w:ind w:left="720" w:hanging="360"/>
        <w:rPr>
          <w:rFonts w:ascii="Arial" w:eastAsia="ArialMT" w:hAnsi="Arial" w:cs="Arial"/>
        </w:rPr>
      </w:pPr>
      <w:r w:rsidRPr="00B25889">
        <w:rPr>
          <w:rFonts w:ascii="Arial" w:hAnsi="Arial" w:cs="Arial"/>
        </w:rPr>
        <w:t xml:space="preserve">3.  </w:t>
      </w:r>
      <w:r w:rsidRPr="00B25889">
        <w:rPr>
          <w:rFonts w:ascii="Arial" w:eastAsia="ArialMT" w:hAnsi="Arial" w:cs="Arial"/>
        </w:rPr>
        <w:t>Vypracovanie odborného stanoviska k návrhu rozpočtu obce na rok 2023 a viacročného rozpočtu na roky 2024  – 2025.</w:t>
      </w:r>
    </w:p>
    <w:p w:rsidR="00803D36" w:rsidRPr="00B25889" w:rsidRDefault="00803D36" w:rsidP="00803D36">
      <w:pPr>
        <w:pStyle w:val="Zkladntext"/>
        <w:tabs>
          <w:tab w:val="left" w:pos="8640"/>
        </w:tabs>
        <w:ind w:left="720" w:hanging="360"/>
        <w:rPr>
          <w:rFonts w:ascii="Arial" w:hAnsi="Arial" w:cs="Arial"/>
        </w:rPr>
      </w:pPr>
    </w:p>
    <w:p w:rsidR="00803D36" w:rsidRPr="00B25889" w:rsidRDefault="00803D36" w:rsidP="00803D36">
      <w:pPr>
        <w:pStyle w:val="Zkladntext"/>
        <w:tabs>
          <w:tab w:val="left" w:pos="8640"/>
        </w:tabs>
        <w:ind w:left="360"/>
        <w:rPr>
          <w:rFonts w:ascii="Arial" w:eastAsia="ArialMT" w:hAnsi="Arial" w:cs="Arial"/>
        </w:rPr>
      </w:pPr>
      <w:r w:rsidRPr="00B25889">
        <w:rPr>
          <w:rFonts w:ascii="Arial" w:eastAsia="ArialMT" w:hAnsi="Arial" w:cs="Arial"/>
        </w:rPr>
        <w:t xml:space="preserve">4. </w:t>
      </w:r>
      <w:r w:rsidR="00EB5718">
        <w:rPr>
          <w:rFonts w:ascii="Arial" w:eastAsia="ArialMT" w:hAnsi="Arial" w:cs="Arial"/>
        </w:rPr>
        <w:t xml:space="preserve"> </w:t>
      </w:r>
      <w:r w:rsidRPr="00B25889">
        <w:rPr>
          <w:rFonts w:ascii="Arial" w:eastAsia="ArialMT" w:hAnsi="Arial" w:cs="Arial"/>
        </w:rPr>
        <w:t>Vypracovanie a predloženie návrhu plánu kontrolnej činnosti na 1. polrok 2023</w:t>
      </w:r>
    </w:p>
    <w:p w:rsidR="00803D36" w:rsidRPr="00B25889" w:rsidRDefault="00803D36" w:rsidP="00803D36">
      <w:pPr>
        <w:pStyle w:val="Zkladntext"/>
        <w:tabs>
          <w:tab w:val="left" w:pos="8640"/>
        </w:tabs>
        <w:ind w:left="360"/>
        <w:rPr>
          <w:rFonts w:ascii="Arial" w:eastAsia="ArialMT" w:hAnsi="Arial" w:cs="Arial"/>
        </w:rPr>
      </w:pPr>
    </w:p>
    <w:p w:rsidR="00803D36" w:rsidRPr="00B25889" w:rsidRDefault="00803D36" w:rsidP="00803D36">
      <w:pPr>
        <w:rPr>
          <w:rFonts w:ascii="Arial" w:eastAsia="Times-Roman" w:hAnsi="Arial" w:cs="Arial"/>
        </w:rPr>
      </w:pPr>
      <w:r w:rsidRPr="00B25889">
        <w:rPr>
          <w:rFonts w:ascii="Arial" w:eastAsia="ArialMT" w:hAnsi="Arial" w:cs="Arial"/>
        </w:rPr>
        <w:t xml:space="preserve">     5. </w:t>
      </w:r>
      <w:r w:rsidR="00EB5718">
        <w:rPr>
          <w:rFonts w:ascii="Arial" w:eastAsia="ArialMT" w:hAnsi="Arial" w:cs="Arial"/>
        </w:rPr>
        <w:t xml:space="preserve"> </w:t>
      </w:r>
      <w:r w:rsidRPr="00B25889">
        <w:rPr>
          <w:rFonts w:ascii="Arial" w:eastAsia="ArialMT" w:hAnsi="Arial" w:cs="Arial"/>
        </w:rPr>
        <w:t xml:space="preserve">Plán </w:t>
      </w:r>
      <w:r w:rsidRPr="00B25889">
        <w:rPr>
          <w:rFonts w:ascii="Arial" w:eastAsia="Times-Roman" w:hAnsi="Arial" w:cs="Arial"/>
        </w:rPr>
        <w:t xml:space="preserve">kontrolnej </w:t>
      </w:r>
      <w:r w:rsidRPr="00B25889">
        <w:rPr>
          <w:rFonts w:ascii="Arial" w:eastAsia="TTE1AC1128t00" w:hAnsi="Arial" w:cs="Arial"/>
        </w:rPr>
        <w:t>činnosti</w:t>
      </w:r>
      <w:r w:rsidRPr="00B25889">
        <w:rPr>
          <w:rFonts w:ascii="Arial" w:eastAsia="Times-Roman" w:hAnsi="Arial" w:cs="Arial"/>
        </w:rPr>
        <w:t xml:space="preserve"> môže byť</w:t>
      </w:r>
      <w:r w:rsidRPr="00B25889">
        <w:rPr>
          <w:rFonts w:ascii="Arial" w:eastAsia="TTE1AC1128t00" w:hAnsi="Arial" w:cs="Arial"/>
        </w:rPr>
        <w:t xml:space="preserve"> </w:t>
      </w:r>
      <w:r w:rsidRPr="00B25889">
        <w:rPr>
          <w:rFonts w:ascii="Arial" w:eastAsia="Times-Roman" w:hAnsi="Arial" w:cs="Arial"/>
        </w:rPr>
        <w:t>doplnený o kontroly vykonané na základe</w:t>
      </w:r>
    </w:p>
    <w:p w:rsidR="00803D36" w:rsidRPr="00B25889" w:rsidRDefault="00803D36" w:rsidP="00803D36">
      <w:pPr>
        <w:autoSpaceDE w:val="0"/>
        <w:rPr>
          <w:rFonts w:ascii="Arial" w:eastAsia="Times-Roman" w:hAnsi="Arial" w:cs="Arial"/>
        </w:rPr>
      </w:pPr>
      <w:r w:rsidRPr="00B25889">
        <w:rPr>
          <w:rFonts w:ascii="Arial" w:eastAsia="Times-Roman" w:hAnsi="Arial" w:cs="Arial"/>
        </w:rPr>
        <w:t xml:space="preserve">          uznesení obecného zastupiteľstva a o kontroly vykonané z vlastného podnetu  </w:t>
      </w:r>
    </w:p>
    <w:p w:rsidR="00803D36" w:rsidRPr="00B25889" w:rsidRDefault="00803D36" w:rsidP="00803D36">
      <w:pPr>
        <w:autoSpaceDE w:val="0"/>
        <w:rPr>
          <w:rFonts w:ascii="Arial" w:eastAsia="Times-Roman" w:hAnsi="Arial" w:cs="Arial"/>
        </w:rPr>
      </w:pPr>
      <w:r w:rsidRPr="00B25889">
        <w:rPr>
          <w:rFonts w:ascii="Arial" w:eastAsia="Times-Roman" w:hAnsi="Arial" w:cs="Arial"/>
        </w:rPr>
        <w:t xml:space="preserve">          na  základe poznatkov, o ktorých sa hlavný kontrolór dozvedel pri výkone </w:t>
      </w:r>
    </w:p>
    <w:p w:rsidR="00803D36" w:rsidRPr="00B25889" w:rsidRDefault="00803D36" w:rsidP="00803D36">
      <w:pPr>
        <w:autoSpaceDE w:val="0"/>
        <w:rPr>
          <w:rFonts w:ascii="Arial" w:eastAsia="Times-Roman" w:hAnsi="Arial" w:cs="Arial"/>
        </w:rPr>
      </w:pPr>
      <w:r w:rsidRPr="00B25889">
        <w:rPr>
          <w:rFonts w:ascii="Arial" w:eastAsia="Times-Roman" w:hAnsi="Arial" w:cs="Arial"/>
        </w:rPr>
        <w:t xml:space="preserve">          svojej </w:t>
      </w:r>
      <w:r w:rsidRPr="00B25889">
        <w:rPr>
          <w:rFonts w:ascii="Arial" w:eastAsia="TTE1AC1128t00" w:hAnsi="Arial" w:cs="Arial"/>
        </w:rPr>
        <w:t>č</w:t>
      </w:r>
      <w:r w:rsidRPr="00B25889">
        <w:rPr>
          <w:rFonts w:ascii="Arial" w:eastAsia="Times-Roman" w:hAnsi="Arial" w:cs="Arial"/>
        </w:rPr>
        <w:t>innosti.</w:t>
      </w:r>
    </w:p>
    <w:p w:rsidR="00803D36" w:rsidRPr="00B25889" w:rsidRDefault="00803D36" w:rsidP="00803D36">
      <w:pPr>
        <w:ind w:left="720" w:hanging="360"/>
        <w:jc w:val="both"/>
        <w:rPr>
          <w:rFonts w:ascii="Arial" w:hAnsi="Arial" w:cs="Arial"/>
        </w:rPr>
      </w:pPr>
    </w:p>
    <w:p w:rsidR="00803D36" w:rsidRPr="00B25889" w:rsidRDefault="00803D36" w:rsidP="00803D36">
      <w:pPr>
        <w:pStyle w:val="Zkladntext"/>
        <w:tabs>
          <w:tab w:val="left" w:pos="8640"/>
        </w:tabs>
        <w:ind w:left="360"/>
        <w:rPr>
          <w:rFonts w:ascii="Arial" w:eastAsia="ArialMT" w:hAnsi="Arial" w:cs="Arial"/>
        </w:rPr>
      </w:pPr>
    </w:p>
    <w:p w:rsidR="00803D36" w:rsidRPr="00B25889" w:rsidRDefault="00803D36" w:rsidP="00803D36">
      <w:pPr>
        <w:pStyle w:val="Zkladntext"/>
        <w:tabs>
          <w:tab w:val="left" w:pos="8640"/>
        </w:tabs>
        <w:ind w:left="720" w:hanging="360"/>
        <w:rPr>
          <w:rFonts w:ascii="Arial" w:hAnsi="Arial" w:cs="Arial"/>
        </w:rPr>
      </w:pPr>
    </w:p>
    <w:p w:rsidR="00803D36" w:rsidRDefault="00803D36" w:rsidP="00803D36">
      <w:pPr>
        <w:pStyle w:val="Zkladntext"/>
        <w:tabs>
          <w:tab w:val="left" w:pos="8640"/>
        </w:tabs>
        <w:ind w:left="720" w:hanging="360"/>
        <w:rPr>
          <w:rFonts w:eastAsia="ArialMT" w:cs="ArialMT"/>
          <w:sz w:val="32"/>
          <w:szCs w:val="32"/>
        </w:rPr>
      </w:pPr>
    </w:p>
    <w:p w:rsidR="00803D36" w:rsidRDefault="00803D36" w:rsidP="00803D36">
      <w:pPr>
        <w:pStyle w:val="Zkladntext"/>
        <w:tabs>
          <w:tab w:val="left" w:pos="8640"/>
        </w:tabs>
        <w:rPr>
          <w:rFonts w:ascii="Arial" w:hAnsi="Arial"/>
          <w:sz w:val="32"/>
          <w:szCs w:val="32"/>
        </w:rPr>
      </w:pPr>
    </w:p>
    <w:p w:rsidR="00803D36" w:rsidRDefault="00803D36" w:rsidP="00803D36">
      <w:pPr>
        <w:pStyle w:val="Zkladntext"/>
        <w:tabs>
          <w:tab w:val="left" w:pos="1440"/>
        </w:tabs>
        <w:rPr>
          <w:sz w:val="32"/>
          <w:szCs w:val="32"/>
        </w:rPr>
      </w:pPr>
    </w:p>
    <w:p w:rsidR="00803D36" w:rsidRDefault="00803D36" w:rsidP="00803D36">
      <w:pPr>
        <w:pStyle w:val="Zkladntext"/>
        <w:rPr>
          <w:sz w:val="36"/>
        </w:rPr>
      </w:pPr>
      <w:r>
        <w:rPr>
          <w:sz w:val="36"/>
        </w:rPr>
        <w:t>_______________________________________</w:t>
      </w:r>
    </w:p>
    <w:p w:rsidR="00803D36" w:rsidRPr="00097BDD" w:rsidRDefault="00803D36" w:rsidP="00803D36">
      <w:pPr>
        <w:pStyle w:val="Zkladntext"/>
        <w:rPr>
          <w:sz w:val="32"/>
          <w:szCs w:val="32"/>
        </w:rPr>
      </w:pPr>
      <w:r w:rsidRPr="00097BDD">
        <w:rPr>
          <w:sz w:val="32"/>
          <w:szCs w:val="32"/>
        </w:rPr>
        <w:t xml:space="preserve">Zverejnené v obci dňa: </w:t>
      </w:r>
      <w:r w:rsidR="0079505E">
        <w:rPr>
          <w:sz w:val="32"/>
          <w:szCs w:val="32"/>
        </w:rPr>
        <w:t>08.06.2022</w:t>
      </w:r>
      <w:bookmarkStart w:id="0" w:name="_GoBack"/>
      <w:bookmarkEnd w:id="0"/>
    </w:p>
    <w:p w:rsidR="0034765C" w:rsidRDefault="0034765C"/>
    <w:sectPr w:rsidR="0034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roman"/>
    <w:pitch w:val="default"/>
  </w:font>
  <w:font w:name="TTE1AC1128t00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36"/>
    <w:rsid w:val="0034765C"/>
    <w:rsid w:val="0079505E"/>
    <w:rsid w:val="00803D36"/>
    <w:rsid w:val="00EB5718"/>
    <w:rsid w:val="00E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5B5EC-BE99-44B3-A0A0-F6706C3C7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3D3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803D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03D36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Zkladntext31">
    <w:name w:val="Základní text 31"/>
    <w:basedOn w:val="Normlny"/>
    <w:rsid w:val="00803D3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F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F81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TURÁK Stanislav</dc:creator>
  <cp:keywords/>
  <dc:description/>
  <cp:lastModifiedBy>HOVANCOVÁ Irena</cp:lastModifiedBy>
  <cp:revision>5</cp:revision>
  <cp:lastPrinted>2022-06-08T08:57:00Z</cp:lastPrinted>
  <dcterms:created xsi:type="dcterms:W3CDTF">2022-06-08T08:57:00Z</dcterms:created>
  <dcterms:modified xsi:type="dcterms:W3CDTF">2022-06-08T09:08:00Z</dcterms:modified>
</cp:coreProperties>
</file>